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77" w:rsidRDefault="00FB0E77" w:rsidP="00FB0E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B0E77">
        <w:rPr>
          <w:rFonts w:ascii="Times New Roman" w:hAnsi="Times New Roman"/>
          <w:b/>
          <w:bCs/>
          <w:sz w:val="24"/>
          <w:szCs w:val="24"/>
        </w:rPr>
        <w:t>Методика оценки инициативных проектов</w:t>
      </w:r>
    </w:p>
    <w:p w:rsidR="00FB0E77" w:rsidRPr="00FB0E77" w:rsidRDefault="00FB0E77" w:rsidP="00FB0E7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696"/>
        <w:gridCol w:w="7387"/>
        <w:gridCol w:w="1977"/>
      </w:tblGrid>
      <w:tr w:rsidR="00FB0E77" w:rsidRPr="00E14BC1" w:rsidTr="00204E47">
        <w:trPr>
          <w:tblHeader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критерия / группы критериев</w:t>
            </w:r>
          </w:p>
        </w:tc>
        <w:tc>
          <w:tcPr>
            <w:tcW w:w="1977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критериям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64" w:type="dxa"/>
            <w:gridSpan w:val="2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Актуальность, социальная значимость, целесообразность инициативного проекта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Актуальность и обоснованность социальной значимости заявленной проблемы, на решение которой направлен инициативный проект, раскрыта, актуальна, обоснована, описание аргументировано,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br/>
              <w:t xml:space="preserve">и инициативный проект в полной мере направлен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br/>
              <w:t xml:space="preserve">на ее решение </w:t>
            </w:r>
          </w:p>
        </w:tc>
        <w:tc>
          <w:tcPr>
            <w:tcW w:w="1977" w:type="dxa"/>
          </w:tcPr>
          <w:p w:rsidR="00FB0E77" w:rsidRPr="002601B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1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Проблемы, на решение которых направлен инициативный проект, относятся к разряду актуальных, но авторы преувеличили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br/>
              <w:t xml:space="preserve">их значимость для выбранной территории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проекта и (или) целевой группы. </w:t>
            </w:r>
          </w:p>
          <w:p w:rsidR="00FB0E77" w:rsidRPr="00D97E67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Проблемы, на решение которых направлен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инициативный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проект, описаны общими фразами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проекта. </w:t>
            </w:r>
          </w:p>
          <w:p w:rsidR="00FB0E77" w:rsidRPr="00D97E67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Имеются другие замечания (с комментарием)</w:t>
            </w:r>
          </w:p>
        </w:tc>
        <w:tc>
          <w:tcPr>
            <w:tcW w:w="1977" w:type="dxa"/>
          </w:tcPr>
          <w:p w:rsidR="00FB0E77" w:rsidRPr="002601B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E77" w:rsidRPr="00E14BC1" w:rsidTr="00204E47">
        <w:trPr>
          <w:trHeight w:val="1452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Проблема не имеет острой значимости для целевой группы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или территории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проекта:</w:t>
            </w:r>
          </w:p>
          <w:p w:rsidR="00FB0E77" w:rsidRPr="00D97E67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 xml:space="preserve">- в инициативном проекте недостаточно аргументирована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и без конкретных показателей описана проблема, на решение которой направлен проект; </w:t>
            </w:r>
          </w:p>
          <w:p w:rsidR="00FB0E77" w:rsidRDefault="00FB0E77" w:rsidP="00204E47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- имеются другие замечания (с комментарием)</w:t>
            </w:r>
          </w:p>
          <w:p w:rsidR="00FB0E77" w:rsidRPr="00ED0592" w:rsidRDefault="00FB0E77" w:rsidP="00204E47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7" w:type="dxa"/>
          </w:tcPr>
          <w:p w:rsidR="00FB0E77" w:rsidRPr="002601B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1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0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0E77" w:rsidRPr="00E14BC1" w:rsidTr="00204E47">
        <w:trPr>
          <w:trHeight w:val="720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64" w:type="dxa"/>
            <w:gridSpan w:val="2"/>
          </w:tcPr>
          <w:p w:rsidR="00FB0E77" w:rsidRPr="00D97E67" w:rsidRDefault="00FB0E77" w:rsidP="00204E47">
            <w:p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Доля жителей муниципального образования Белгородской области, принявших участие в обсуждении, определении и утверждении инициативного проекта, </w:t>
            </w:r>
            <w:r w:rsidRPr="00D97E6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br/>
              <w:t xml:space="preserve">от численности благополучателей. 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Определяется по формуле (согласно протоколам собрания граждан, опросным листам, конференциям (собраниям делегатов)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FB0E77" w:rsidRPr="00D97E67" w:rsidRDefault="00FB0E77" w:rsidP="00204E4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0E77" w:rsidRPr="00D97E67" w:rsidRDefault="00FB0E77" w:rsidP="00204E4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7E6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E14D9" wp14:editId="3C02A61E">
                  <wp:extent cx="1343771" cy="5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71" cy="5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FB0E77" w:rsidRPr="00D97E67" w:rsidRDefault="00FB0E77" w:rsidP="00204E4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0E77" w:rsidRPr="00D97E67" w:rsidRDefault="00FB0E77" w:rsidP="00204E47">
            <w:pPr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де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FB0E77" w:rsidRPr="00D97E67" w:rsidRDefault="00FB0E77" w:rsidP="00204E47">
            <w:pPr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гр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 xml:space="preserve">  –</w:t>
            </w:r>
            <w:proofErr w:type="gramEnd"/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 xml:space="preserve"> доля жителей, принявших участие в обсуждении, определении и утверждении инициативного проекта;</w:t>
            </w:r>
          </w:p>
          <w:p w:rsidR="00FB0E77" w:rsidRPr="00D97E67" w:rsidRDefault="00FB0E77" w:rsidP="00204E47">
            <w:pPr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7E6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BAC35" wp14:editId="70FA48E3">
                  <wp:extent cx="494665" cy="310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 xml:space="preserve"> – количество жителей, принявших участие в обсуждении, определении 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br/>
              <w:t>и утверждении проблемы, на решение которой направлен инициативный проект;</w:t>
            </w:r>
          </w:p>
          <w:p w:rsidR="00FB0E77" w:rsidRPr="00ED0592" w:rsidRDefault="00FB0E77" w:rsidP="00204E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бл</w:t>
            </w:r>
            <w:proofErr w:type="spellEnd"/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 xml:space="preserve">  –</w:t>
            </w:r>
            <w:proofErr w:type="gramEnd"/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 xml:space="preserve"> количество благополучателей</w:t>
            </w:r>
            <w:r w:rsidRPr="00D97E67">
              <w:rPr>
                <w:sz w:val="24"/>
                <w:szCs w:val="24"/>
              </w:rPr>
              <w:t>.</w:t>
            </w:r>
          </w:p>
        </w:tc>
      </w:tr>
      <w:tr w:rsidR="00FB0E77" w:rsidRPr="00E14BC1" w:rsidTr="00204E47">
        <w:trPr>
          <w:trHeight w:val="277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т 80 процентов и более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D38F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FB0E77" w:rsidRPr="00E14BC1" w:rsidTr="00204E47">
        <w:trPr>
          <w:trHeight w:val="273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т 60 процентов до 80 процентов;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D38F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B0E77" w:rsidRPr="00E14BC1" w:rsidTr="00204E47">
        <w:trPr>
          <w:trHeight w:val="271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т 40 процентов до 60 процентов;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D38F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B0E77" w:rsidRPr="00E14BC1" w:rsidTr="00204E47">
        <w:trPr>
          <w:trHeight w:val="275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т 20 процентов до 40 процентов;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D38F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B0E77" w:rsidRPr="00E14BC1" w:rsidTr="00204E47">
        <w:trPr>
          <w:trHeight w:val="278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т 0,1 процентов до 20 процентов;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D38F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B0E77" w:rsidRPr="00E14BC1" w:rsidTr="00204E47">
        <w:trPr>
          <w:trHeight w:val="269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енее 0,1 процентов.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D38F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trHeight w:val="315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64" w:type="dxa"/>
            <w:gridSpan w:val="2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благополучателей (человек) от реализации инициативного проекта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олее 500 человек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т 200 до 500 человек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т 100 до 200 человек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3.4.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т 50 до 100 человек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3.5.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о 50 человек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фото-,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видеоматериалов с собрания жителей по вопросу обсуждения, определения и утверждения инициативного проекта 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Использование средств массовой информации и других средств информирования жителей в обсуждении, определении и решении проблемы, заявленной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38F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инициативном</w:t>
            </w:r>
            <w:r w:rsidRPr="002D3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проекте </w:t>
            </w:r>
          </w:p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 xml:space="preserve">(печатные издания, телевидение, сеть </w:t>
            </w:r>
            <w:proofErr w:type="spellStart"/>
            <w:r w:rsidRPr="002D38F0">
              <w:rPr>
                <w:rFonts w:ascii="Times New Roman" w:hAnsi="Times New Roman"/>
                <w:sz w:val="24"/>
                <w:szCs w:val="24"/>
              </w:rPr>
              <w:t>Интеренет</w:t>
            </w:r>
            <w:proofErr w:type="spellEnd"/>
            <w:r w:rsidRPr="002D38F0">
              <w:rPr>
                <w:rFonts w:ascii="Times New Roman" w:hAnsi="Times New Roman"/>
                <w:sz w:val="24"/>
                <w:szCs w:val="24"/>
              </w:rPr>
              <w:t>)</w:t>
            </w:r>
            <w:r w:rsidRPr="002D38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5</w:t>
            </w: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8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5</w:t>
            </w: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FB0E7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подготовке и обсуждении инициативн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людей с ограниченными возможностями здоровья</w:t>
            </w:r>
          </w:p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в случае если участие людей с ограниченными возможностями здоровья в мероприятиях населения, связанных с подготовкой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br/>
              <w:t>и обсуждением инициативн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, документально подтверждено (фото, видеосъёмка)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Нет,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в случае если участие людей с ограниченными возможностями здоровья в мероприятиях населения, связанных с подготовкой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br/>
              <w:t xml:space="preserve">и обсуждением инициативных проектов, документально </w:t>
            </w:r>
            <w:r w:rsidRPr="00D97E67">
              <w:rPr>
                <w:rFonts w:ascii="Times New Roman" w:hAnsi="Times New Roman"/>
                <w:sz w:val="24"/>
                <w:szCs w:val="24"/>
              </w:rPr>
              <w:br/>
              <w:t>не подтверждено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64" w:type="dxa"/>
            <w:gridSpan w:val="2"/>
          </w:tcPr>
          <w:p w:rsidR="00FB0E7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ригинальност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необычност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инициативного проекта</w:t>
            </w:r>
          </w:p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FB0E77" w:rsidRPr="00E14BC1" w:rsidTr="00204E47">
        <w:trPr>
          <w:trHeight w:val="555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7.1</w:t>
            </w: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 xml:space="preserve"> случае применения при реализации инициативного проекта инновационных технологий, новых технических решений, концепции, способов и материалов 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E77" w:rsidRPr="00E14BC1" w:rsidTr="00204E47">
        <w:trPr>
          <w:trHeight w:val="273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7</w:t>
            </w: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ном случае</w:t>
            </w:r>
          </w:p>
        </w:tc>
        <w:tc>
          <w:tcPr>
            <w:tcW w:w="1977" w:type="dxa"/>
          </w:tcPr>
          <w:p w:rsidR="00FB0E77" w:rsidRPr="002D38F0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64" w:type="dxa"/>
            <w:gridSpan w:val="2"/>
          </w:tcPr>
          <w:p w:rsidR="00FB0E7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инициативного проекта </w:t>
            </w: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из бюджета муниципального образования Белгородской области</w:t>
            </w:r>
          </w:p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от 7 процентов и выше</w:t>
            </w:r>
          </w:p>
        </w:tc>
        <w:tc>
          <w:tcPr>
            <w:tcW w:w="1977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0E77" w:rsidRPr="00E14BC1" w:rsidTr="00204E47">
        <w:trPr>
          <w:trHeight w:val="351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от 5 процентов до 7 процентов</w:t>
            </w:r>
          </w:p>
        </w:tc>
        <w:tc>
          <w:tcPr>
            <w:tcW w:w="1977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E77" w:rsidRPr="00E14BC1" w:rsidTr="00204E47">
        <w:trPr>
          <w:trHeight w:val="351"/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7E67">
              <w:rPr>
                <w:rFonts w:ascii="Times New Roman" w:eastAsiaTheme="minorEastAsia" w:hAnsi="Times New Roman"/>
                <w:sz w:val="24"/>
                <w:szCs w:val="24"/>
              </w:rPr>
              <w:t>5 процентов</w:t>
            </w:r>
          </w:p>
        </w:tc>
        <w:tc>
          <w:tcPr>
            <w:tcW w:w="1977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64" w:type="dxa"/>
            <w:gridSpan w:val="2"/>
          </w:tcPr>
          <w:p w:rsidR="00FB0E7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инициативного проекта со стороны населения</w:t>
            </w:r>
          </w:p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более 2 процентов от стоимости инициативного проекта</w:t>
            </w:r>
          </w:p>
        </w:tc>
        <w:tc>
          <w:tcPr>
            <w:tcW w:w="1977" w:type="dxa"/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9</w:t>
            </w: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менее 2 процентов от стоимости инициативного проекта</w:t>
            </w:r>
          </w:p>
        </w:tc>
        <w:tc>
          <w:tcPr>
            <w:tcW w:w="1977" w:type="dxa"/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977" w:type="dxa"/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инициативного проекта со стороны</w:t>
            </w:r>
          </w:p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индивидуальных предпринимателей, юридических лиц 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0</w:t>
            </w: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7387" w:type="dxa"/>
          </w:tcPr>
          <w:p w:rsidR="00FB0E77" w:rsidRPr="00D97E67" w:rsidRDefault="00FB0E77" w:rsidP="00204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более 2 процентов от стоимости инициативного проекта</w:t>
            </w:r>
          </w:p>
        </w:tc>
        <w:tc>
          <w:tcPr>
            <w:tcW w:w="1977" w:type="dxa"/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>0</w:t>
            </w: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менее 2 процентов от стоимости инициативного проекта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Вклад населения в реализацию инициативного проекта в неденежной форме </w:t>
            </w:r>
          </w:p>
          <w:p w:rsidR="00FB0E77" w:rsidRPr="00D97E67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7E67">
              <w:rPr>
                <w:rFonts w:ascii="Times New Roman" w:hAnsi="Times New Roman"/>
                <w:b/>
                <w:bCs/>
                <w:sz w:val="24"/>
                <w:szCs w:val="24"/>
              </w:rPr>
              <w:t>(добровольное имущественное и (или) трудовое участие)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B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4BC1">
              <w:rPr>
                <w:rFonts w:ascii="Times New Roman" w:hAnsi="Times New Roman"/>
                <w:sz w:val="24"/>
                <w:szCs w:val="24"/>
              </w:rPr>
              <w:t>1</w:t>
            </w:r>
            <w:r w:rsidRPr="00E14BC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E14BC1" w:rsidRDefault="00FB0E77" w:rsidP="00204E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предусматривает участие населения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B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4BC1">
              <w:rPr>
                <w:rFonts w:ascii="Times New Roman" w:hAnsi="Times New Roman"/>
                <w:sz w:val="24"/>
                <w:szCs w:val="24"/>
              </w:rPr>
              <w:t>1</w:t>
            </w:r>
            <w:r w:rsidRPr="00E14BC1">
              <w:rPr>
                <w:rFonts w:ascii="Times New Roman" w:hAnsi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E14BC1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не предусматривается участие населения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E14B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BC1">
              <w:rPr>
                <w:rFonts w:ascii="Times New Roman" w:hAnsi="Times New Roman"/>
                <w:b/>
                <w:bCs/>
                <w:sz w:val="24"/>
                <w:szCs w:val="24"/>
              </w:rPr>
              <w:t>Вклад в реализацию инициативного проекта юридических лиц, индивидуальных предпринимателей в неденежной форме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B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(добровольное имущественное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14BC1">
              <w:rPr>
                <w:rFonts w:ascii="Times New Roman" w:hAnsi="Times New Roman"/>
                <w:b/>
                <w:bCs/>
                <w:sz w:val="24"/>
                <w:szCs w:val="24"/>
              </w:rPr>
              <w:t>и (или) трудовое участие)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0E77" w:rsidRPr="00E14BC1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предусматривает участие юридических лиц, индивидуальных предпринимателей (да)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7" w:type="dxa"/>
          </w:tcPr>
          <w:p w:rsidR="00FB0E77" w:rsidRPr="00E14BC1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не предусматривается участие юридических лиц, индивидуальных предпринимателей (нет)</w:t>
            </w:r>
          </w:p>
        </w:tc>
        <w:tc>
          <w:tcPr>
            <w:tcW w:w="1977" w:type="dxa"/>
          </w:tcPr>
          <w:p w:rsidR="00FB0E77" w:rsidRPr="00ED0592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87" w:type="dxa"/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4BC1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Приоритетные направления, на которые направлен инициативный проект</w:t>
            </w:r>
          </w:p>
        </w:tc>
        <w:tc>
          <w:tcPr>
            <w:tcW w:w="1977" w:type="dxa"/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B0E77" w:rsidRPr="00E14BC1" w:rsidTr="00204E47">
        <w:trPr>
          <w:jc w:val="center"/>
        </w:trPr>
        <w:tc>
          <w:tcPr>
            <w:tcW w:w="696" w:type="dxa"/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7" w:type="dxa"/>
          </w:tcPr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- благоустройство дворовых территорий, устройство детских игровых и спортивных площадок;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14BC1">
              <w:rPr>
                <w:rFonts w:ascii="Times New Roman" w:hAnsi="Times New Roman"/>
                <w:sz w:val="24"/>
                <w:szCs w:val="24"/>
              </w:rPr>
              <w:t>благоустройство общественных пространств (площадей, рекреационных зон, набережных, мест массового отдыха, парков, скверов, аллей);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- объекты физической культуры и массового спорта;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 xml:space="preserve">- объекты, используемые для проведения общественных и культурно-массовых мероприятий, объекты, направленные на представление населению разнообразных услуг социально-культурного, просветительского, развлекательного характера, организация досуга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4BC1">
              <w:rPr>
                <w:rFonts w:ascii="Times New Roman" w:hAnsi="Times New Roman"/>
                <w:sz w:val="24"/>
                <w:szCs w:val="24"/>
              </w:rPr>
              <w:t>и отдыха;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- ремонт и обустройство тротуарных и пешеходных дорожек;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 xml:space="preserve">- объекты, направленные на уязвимые социальные группы и граждан </w:t>
            </w:r>
            <w:r w:rsidRPr="00E14BC1">
              <w:rPr>
                <w:rFonts w:ascii="Times New Roman" w:hAnsi="Times New Roman"/>
                <w:sz w:val="24"/>
                <w:szCs w:val="24"/>
              </w:rPr>
              <w:br/>
              <w:t>с ограниченными возможностями здоровья (пандусы в местах общего пользования, за исключением многоквартирных домов);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- устройство сетей наружного освещения;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>- обустройство колодцев и родников;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обеспечения жителей услугами торговли </w:t>
            </w:r>
            <w:r w:rsidRPr="00E14BC1">
              <w:rPr>
                <w:rFonts w:ascii="Times New Roman" w:hAnsi="Times New Roman"/>
                <w:sz w:val="24"/>
                <w:szCs w:val="24"/>
              </w:rPr>
              <w:br/>
              <w:t xml:space="preserve">и бытового обслуживания (рыночная площадь в сельских населенных пунктах); </w:t>
            </w:r>
          </w:p>
          <w:p w:rsidR="00FB0E77" w:rsidRPr="00E14BC1" w:rsidRDefault="00FB0E77" w:rsidP="00204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E14BC1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  <w:r w:rsidRPr="00E14BC1">
              <w:rPr>
                <w:rFonts w:ascii="Times New Roman" w:hAnsi="Times New Roman"/>
                <w:sz w:val="24"/>
                <w:szCs w:val="24"/>
              </w:rPr>
              <w:t xml:space="preserve">- проекты по иным направлениям </w:t>
            </w:r>
          </w:p>
          <w:p w:rsidR="00FB0E77" w:rsidRPr="00E14BC1" w:rsidRDefault="00FB0E77" w:rsidP="00204E4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77" w:type="dxa"/>
          </w:tcPr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D432E1" w:rsidRDefault="00FB0E77" w:rsidP="00204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E77" w:rsidRPr="00E14BC1" w:rsidRDefault="00FB0E77" w:rsidP="00204E4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32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70CE" w:rsidRDefault="005970CE"/>
    <w:sectPr w:rsidR="005970CE" w:rsidSect="00FB0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77"/>
    <w:rsid w:val="005970CE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869B"/>
  <w15:chartTrackingRefBased/>
  <w15:docId w15:val="{270E8B1A-A455-4573-AC36-A6EF1C5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Видищева Елена Геннадиевна</dc:creator>
  <cp:keywords/>
  <dc:description/>
  <cp:lastModifiedBy>Видищева Елена Геннадиевна</cp:lastModifiedBy>
  <cp:revision>1</cp:revision>
  <dcterms:created xsi:type="dcterms:W3CDTF">2023-08-10T12:02:00Z</dcterms:created>
  <dcterms:modified xsi:type="dcterms:W3CDTF">2023-08-10T12:03:00Z</dcterms:modified>
</cp:coreProperties>
</file>